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czuvvtyp4ycr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Sarah Martinez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Licensed Architect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sarahmartinez.architect@gmail.com | +1 (555) 987-6543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LinkedIn: linkedin.com/in/sarahmartinezarch | Portfolio: www.sarahmartinezdesigns.com </w:t>
      </w:r>
    </w:p>
    <w:p w:rsidR="00000000" w:rsidDel="00000000" w:rsidP="00000000" w:rsidRDefault="00000000" w:rsidRPr="00000000" w14:paraId="0000000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nq1f5ta3i2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Statement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Innovative and detail-oriented architect with eight years of experience designing sustainable commercial and residential spaces. Skilled in AutoCAD, Revit, and BIM modeling with a passion for environmentally-conscious architecture. Seeking to bring creative solutions to urban design challenges at [Target Firm].</w:t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d6pz6an1ko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Professional Experience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Senior Architect</w:t>
      </w:r>
      <w:r w:rsidDel="00000000" w:rsidR="00000000" w:rsidRPr="00000000">
        <w:rPr>
          <w:rtl w:val="0"/>
        </w:rPr>
        <w:t xml:space="preserve"> – Foster &amp; Partners, New York, NY (Jan 2018 – Present)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multi-disciplinary teams, delivering a $25M LEED-certified office project ahead of schedule.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Presented concepts to clients, securing approvals for projects worth over $12M. 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Architect</w:t>
      </w:r>
      <w:r w:rsidDel="00000000" w:rsidR="00000000" w:rsidRPr="00000000">
        <w:rPr>
          <w:rtl w:val="0"/>
        </w:rPr>
        <w:t xml:space="preserve"> – Bjarke Ingels Group, Copenhagen, Denmark (Jun 2015 – Dec 2017)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Collaborated on designing award-winning mixed-use buildings incorporating green architecture. 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txxe9s7fjnuj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Education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Master of Architecture (M.Arch.)</w:t>
      </w:r>
      <w:r w:rsidDel="00000000" w:rsidR="00000000" w:rsidRPr="00000000">
        <w:rPr>
          <w:rtl w:val="0"/>
        </w:rPr>
        <w:t xml:space="preserve"> – MIT, Cambridge, MA (May 2015)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Bachelor of Architecture (B.Arch.)</w:t>
      </w:r>
      <w:r w:rsidDel="00000000" w:rsidR="00000000" w:rsidRPr="00000000">
        <w:rPr>
          <w:rtl w:val="0"/>
        </w:rPr>
        <w:t xml:space="preserve"> – University of California, Berkeley, CA (May 2012)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x5wuzowiay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Certifications 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Licensed Architect (New York) 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LEED Accredited Professional 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g4g544a437x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Key Skills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Technical Skills: Sustainable architecture, urban planning.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Software Tools: AutoCAD, Revit, SketchUp.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Soft Skills: Leadership, communication, problem-solving. </w:t>
      </w:r>
    </w:p>
    <w:p w:rsidR="00000000" w:rsidDel="00000000" w:rsidP="00000000" w:rsidRDefault="00000000" w:rsidRPr="00000000" w14:paraId="00000017">
      <w:pPr>
        <w:ind w:left="600" w:right="600" w:firstLine="0"/>
        <w:rPr/>
      </w:pPr>
      <w:r w:rsidDel="00000000" w:rsidR="00000000" w:rsidRPr="00000000">
        <w:rPr>
          <w:rtl w:val="0"/>
        </w:rPr>
        <w:t xml:space="preserve">"Keep your email short and simple while ensuring every word adds value—just like good architecture!"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1eow3hkjczi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Portfolio 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www.sarahmartinezdesigns.com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