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[Full Name]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[Email Address] | [Phone Number] |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[LinkedIn/ResearchGate Link]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Career Objective: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Detail-oriented microbiologist with a passion for studying pathogenic microorganisms. Seeking opportunities to contribute to research and innovation in molecular microbiology.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M.Sc. Microbiology</w:t>
      </w:r>
      <w:r w:rsidDel="00000000" w:rsidR="00000000" w:rsidRPr="00000000">
        <w:rPr>
          <w:rtl w:val="0"/>
        </w:rPr>
        <w:t xml:space="preserve"> – University of Benin, Benin City (2018–2020)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Thesis Title: </w:t>
      </w:r>
      <w:r w:rsidDel="00000000" w:rsidR="00000000" w:rsidRPr="00000000">
        <w:rPr>
          <w:i w:val="1"/>
          <w:rtl w:val="0"/>
        </w:rPr>
        <w:t xml:space="preserve">Characterization of Bacterial Resistance Genes in Nosocomial Pathogens.</w:t>
      </w:r>
      <w:r w:rsidDel="00000000" w:rsidR="00000000" w:rsidRPr="00000000">
        <w:rPr>
          <w:rtl w:val="0"/>
        </w:rPr>
        <w:t xml:space="preserve"> GPA 3.91/4.0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Professional Experience: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Microbiologist</w:t>
      </w:r>
      <w:r w:rsidDel="00000000" w:rsidR="00000000" w:rsidRPr="00000000">
        <w:rPr>
          <w:rtl w:val="0"/>
        </w:rPr>
        <w:t xml:space="preserve">, ABC Biotechnology Lab (Sep 2020 – Present)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Conducted microbiological analyses to identify bacterial pathogens, resulting in a 30% improvement in detection efficiency.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Streamlined diagnostic testing protocols, decreasing overall lab turnaround by 15%.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Co-authored two research papers on antimicrobial resistance mechanisms.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Skills: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PCR, ELISA, and Next-Generation Sequencing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Microbial Pathogen Identification and Culture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Analysis Tools (GraphPad Prism, SPSS)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Publications: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Last Name, First Name, et al. "Mechanisms of Antibiotic Resistance in Multi-Drug Resistant </w:t>
      </w:r>
      <w:r w:rsidDel="00000000" w:rsidR="00000000" w:rsidRPr="00000000">
        <w:rPr>
          <w:i w:val="1"/>
          <w:rtl w:val="0"/>
        </w:rPr>
        <w:t xml:space="preserve">Klebsiella pneumoniae</w:t>
      </w:r>
      <w:r w:rsidDel="00000000" w:rsidR="00000000" w:rsidRPr="00000000">
        <w:rPr>
          <w:rtl w:val="0"/>
        </w:rPr>
        <w:t xml:space="preserve">." </w:t>
      </w:r>
      <w:r w:rsidDel="00000000" w:rsidR="00000000" w:rsidRPr="00000000">
        <w:rPr>
          <w:i w:val="1"/>
          <w:rtl w:val="0"/>
        </w:rPr>
        <w:t xml:space="preserve">Journal of Clinical Microbiology</w:t>
      </w:r>
      <w:r w:rsidDel="00000000" w:rsidR="00000000" w:rsidRPr="00000000">
        <w:rPr>
          <w:rtl w:val="0"/>
        </w:rPr>
        <w:t xml:space="preserve"> (2022).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References available upon request.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